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BD708B" w:rsidRDefault="008F1C3A" w:rsidP="003F76D2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084550">
        <w:rPr>
          <w:rFonts w:cs="Arial"/>
          <w:b/>
        </w:rPr>
        <w:t>μελών ΕΕΠ-ΕΒΠ ως</w:t>
      </w:r>
      <w:r w:rsidR="001A02C9" w:rsidRPr="001A02C9">
        <w:rPr>
          <w:rFonts w:cs="Arial"/>
          <w:b/>
        </w:rPr>
        <w:t xml:space="preserve"> προσωρινών αναπληρωτών</w:t>
      </w:r>
      <w:r w:rsidR="00D463D7">
        <w:rPr>
          <w:rFonts w:cs="Arial"/>
          <w:b/>
        </w:rPr>
        <w:t xml:space="preserve">, </w:t>
      </w:r>
      <w:r w:rsidR="00084550" w:rsidRPr="00084550">
        <w:rPr>
          <w:rFonts w:cs="Arial"/>
          <w:b/>
        </w:rPr>
        <w:t>εξειδικευμένης</w:t>
      </w:r>
      <w:r w:rsidR="00084550">
        <w:rPr>
          <w:rFonts w:cs="Arial"/>
          <w:b/>
        </w:rPr>
        <w:t xml:space="preserve"> </w:t>
      </w:r>
      <w:r w:rsidR="00084550" w:rsidRPr="00084550">
        <w:rPr>
          <w:rFonts w:cs="Arial"/>
          <w:b/>
        </w:rPr>
        <w:t>εκπαιδευτικής υποστήριξης στο πλαίσιο υλοποίησης Πράξεων Περιφερειακών</w:t>
      </w:r>
      <w:r w:rsidR="00084550">
        <w:rPr>
          <w:rFonts w:cs="Arial"/>
          <w:b/>
        </w:rPr>
        <w:t xml:space="preserve"> </w:t>
      </w:r>
      <w:r w:rsidR="00084550" w:rsidRPr="00084550">
        <w:rPr>
          <w:rFonts w:cs="Arial"/>
          <w:b/>
        </w:rPr>
        <w:t>Προγραμμάτων του ΕΣΠ 2021-2027 για το διδακτικό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8F1C3A" w:rsidRPr="00DA62B0" w:rsidRDefault="008F1C3A" w:rsidP="003F76D2">
      <w:pPr>
        <w:spacing w:after="0" w:line="240" w:lineRule="auto"/>
        <w:jc w:val="center"/>
        <w:rPr>
          <w:rFonts w:cs="Calibri"/>
        </w:rPr>
      </w:pPr>
    </w:p>
    <w:p w:rsidR="00C43992" w:rsidRPr="003F76D2" w:rsidRDefault="003F76D2" w:rsidP="003F76D2">
      <w:pPr>
        <w:tabs>
          <w:tab w:val="left" w:pos="3135"/>
        </w:tabs>
        <w:jc w:val="center"/>
        <w:rPr>
          <w:b/>
        </w:rPr>
      </w:pPr>
      <w:r w:rsidRPr="003F76D2">
        <w:rPr>
          <w:rFonts w:cs="Calibri"/>
          <w:b/>
        </w:rPr>
        <w:t>(</w:t>
      </w:r>
      <w:r>
        <w:rPr>
          <w:rFonts w:cs="Calibri"/>
          <w:b/>
        </w:rPr>
        <w:t>Απόφαση 7347/07-09-2023 της Διευθύντριας Δ.Ε. Άρτας)</w:t>
      </w:r>
    </w:p>
    <w:p w:rsidR="003F76D2" w:rsidRDefault="003F76D2" w:rsidP="00BE3047">
      <w:pPr>
        <w:tabs>
          <w:tab w:val="left" w:pos="3135"/>
        </w:tabs>
        <w:jc w:val="center"/>
        <w:rPr>
          <w:b/>
        </w:rPr>
      </w:pPr>
    </w:p>
    <w:p w:rsidR="00C43992" w:rsidRDefault="00C43992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22"/>
        <w:gridCol w:w="1545"/>
        <w:gridCol w:w="977"/>
        <w:gridCol w:w="3602"/>
        <w:gridCol w:w="2268"/>
        <w:gridCol w:w="3406"/>
      </w:tblGrid>
      <w:tr w:rsidR="00C83128" w:rsidRPr="00236C02" w:rsidTr="00C83128">
        <w:trPr>
          <w:trHeight w:val="873"/>
          <w:tblHeader/>
        </w:trPr>
        <w:tc>
          <w:tcPr>
            <w:tcW w:w="223" w:type="pct"/>
            <w:shd w:val="clear" w:color="auto" w:fill="D9D9D9"/>
            <w:vAlign w:val="center"/>
          </w:tcPr>
          <w:p w:rsidR="00C83128" w:rsidRPr="00236C02" w:rsidRDefault="003F76D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Α</w:t>
            </w:r>
            <w:r w:rsidR="00C83128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74" w:type="pct"/>
            <w:shd w:val="clear" w:color="auto" w:fill="D9D9D9"/>
            <w:vAlign w:val="center"/>
          </w:tcPr>
          <w:p w:rsidR="00C83128" w:rsidRPr="00236C02" w:rsidRDefault="00C83128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C83128" w:rsidRPr="00236C02" w:rsidRDefault="00C83128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C83128" w:rsidRPr="00236C02" w:rsidRDefault="00C83128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161" w:type="pct"/>
            <w:shd w:val="clear" w:color="auto" w:fill="D9D9D9"/>
            <w:vAlign w:val="center"/>
          </w:tcPr>
          <w:p w:rsidR="00C83128" w:rsidRPr="00236C02" w:rsidRDefault="00C83128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731" w:type="pct"/>
            <w:shd w:val="clear" w:color="auto" w:fill="D9D9D9"/>
            <w:vAlign w:val="center"/>
          </w:tcPr>
          <w:p w:rsidR="00C83128" w:rsidRPr="00236C02" w:rsidRDefault="00C83128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1098" w:type="pct"/>
            <w:shd w:val="clear" w:color="auto" w:fill="D9D9D9"/>
          </w:tcPr>
          <w:p w:rsidR="00C83128" w:rsidRPr="00236C02" w:rsidRDefault="00C83128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83128" w:rsidRPr="00236C02" w:rsidTr="00C83128">
        <w:trPr>
          <w:trHeight w:val="780"/>
        </w:trPr>
        <w:tc>
          <w:tcPr>
            <w:tcW w:w="223" w:type="pct"/>
            <w:vMerge w:val="restart"/>
            <w:vAlign w:val="center"/>
          </w:tcPr>
          <w:p w:rsidR="00C83128" w:rsidRPr="00C43992" w:rsidRDefault="00C83128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74" w:type="pct"/>
            <w:vMerge w:val="restart"/>
            <w:vAlign w:val="center"/>
          </w:tcPr>
          <w:p w:rsidR="00C83128" w:rsidRPr="00C43992" w:rsidRDefault="00C83128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ΓΚΕΖΕΡΗ ΜΑΡΙΑ</w:t>
            </w:r>
          </w:p>
        </w:tc>
        <w:tc>
          <w:tcPr>
            <w:tcW w:w="498" w:type="pct"/>
            <w:vMerge w:val="restart"/>
            <w:vAlign w:val="center"/>
          </w:tcPr>
          <w:p w:rsidR="00C83128" w:rsidRPr="00C43992" w:rsidRDefault="00C83128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ΓΕΡΑΣΙΜΟΣ</w:t>
            </w:r>
          </w:p>
        </w:tc>
        <w:tc>
          <w:tcPr>
            <w:tcW w:w="315" w:type="pct"/>
            <w:vMerge w:val="restart"/>
            <w:vAlign w:val="center"/>
          </w:tcPr>
          <w:p w:rsidR="00C83128" w:rsidRPr="00C43992" w:rsidRDefault="00C83128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ΔΕ01</w:t>
            </w:r>
          </w:p>
        </w:tc>
        <w:tc>
          <w:tcPr>
            <w:tcW w:w="1161" w:type="pct"/>
            <w:vMerge w:val="restart"/>
            <w:vAlign w:val="center"/>
          </w:tcPr>
          <w:p w:rsidR="00C83128" w:rsidRPr="00C43992" w:rsidRDefault="00C83128" w:rsidP="00D6528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ΦΙΛΟΘΕΗΣ</w:t>
            </w:r>
          </w:p>
        </w:tc>
        <w:tc>
          <w:tcPr>
            <w:tcW w:w="731" w:type="pct"/>
            <w:vMerge w:val="restart"/>
            <w:vAlign w:val="center"/>
          </w:tcPr>
          <w:p w:rsidR="00C83128" w:rsidRPr="00C43992" w:rsidRDefault="00C83128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30 ΩΡΕΣ</w:t>
            </w:r>
          </w:p>
        </w:tc>
        <w:tc>
          <w:tcPr>
            <w:tcW w:w="1098" w:type="pct"/>
            <w:vMerge w:val="restart"/>
            <w:vAlign w:val="center"/>
          </w:tcPr>
          <w:p w:rsidR="00C83128" w:rsidRPr="00C43992" w:rsidRDefault="00C83128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ΕΞΕΙΔΙΚΕΥΜΕΝΗ ΠΕΠ</w:t>
            </w:r>
          </w:p>
        </w:tc>
      </w:tr>
      <w:tr w:rsidR="00C83128" w:rsidRPr="00236C02" w:rsidTr="00C83128">
        <w:trPr>
          <w:trHeight w:val="244"/>
        </w:trPr>
        <w:tc>
          <w:tcPr>
            <w:tcW w:w="223" w:type="pct"/>
            <w:vMerge/>
            <w:vAlign w:val="center"/>
          </w:tcPr>
          <w:p w:rsidR="00C83128" w:rsidRDefault="00C83128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74" w:type="pct"/>
            <w:vMerge/>
            <w:vAlign w:val="bottom"/>
          </w:tcPr>
          <w:p w:rsidR="00C83128" w:rsidRDefault="00C83128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8" w:type="pct"/>
            <w:vMerge/>
            <w:vAlign w:val="bottom"/>
          </w:tcPr>
          <w:p w:rsidR="00C83128" w:rsidRDefault="00C83128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5" w:type="pct"/>
            <w:vMerge/>
            <w:vAlign w:val="bottom"/>
          </w:tcPr>
          <w:p w:rsidR="00C83128" w:rsidRPr="00C43992" w:rsidRDefault="00C83128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61" w:type="pct"/>
            <w:vMerge/>
            <w:vAlign w:val="center"/>
          </w:tcPr>
          <w:p w:rsidR="00C83128" w:rsidRDefault="00C83128" w:rsidP="008D18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731" w:type="pct"/>
            <w:vMerge/>
            <w:vAlign w:val="center"/>
          </w:tcPr>
          <w:p w:rsidR="00C83128" w:rsidRDefault="00C83128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C83128" w:rsidRPr="00C43992" w:rsidRDefault="00C83128" w:rsidP="00120D67">
            <w:pPr>
              <w:jc w:val="center"/>
              <w:rPr>
                <w:color w:val="000000"/>
                <w:sz w:val="20"/>
              </w:rPr>
            </w:pPr>
          </w:p>
        </w:tc>
      </w:tr>
      <w:tr w:rsidR="00C83128" w:rsidRPr="00236C02" w:rsidTr="00C83128">
        <w:trPr>
          <w:trHeight w:val="486"/>
        </w:trPr>
        <w:tc>
          <w:tcPr>
            <w:tcW w:w="223" w:type="pct"/>
            <w:vMerge w:val="restart"/>
            <w:vAlign w:val="center"/>
          </w:tcPr>
          <w:p w:rsidR="00C83128" w:rsidRPr="00C43992" w:rsidRDefault="00C83128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974" w:type="pct"/>
            <w:vMerge w:val="restart"/>
            <w:vAlign w:val="center"/>
          </w:tcPr>
          <w:p w:rsidR="00C83128" w:rsidRPr="00C43992" w:rsidRDefault="00C83128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ΓΕΡΓΕΡΙΤΑΚΗ ΜΕΛΠΟΜΕΝΗ</w:t>
            </w:r>
          </w:p>
        </w:tc>
        <w:tc>
          <w:tcPr>
            <w:tcW w:w="498" w:type="pct"/>
            <w:vMerge w:val="restart"/>
            <w:vAlign w:val="center"/>
          </w:tcPr>
          <w:p w:rsidR="00C83128" w:rsidRPr="00C43992" w:rsidRDefault="00C83128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15" w:type="pct"/>
            <w:vMerge w:val="restart"/>
            <w:vAlign w:val="center"/>
          </w:tcPr>
          <w:p w:rsidR="00C83128" w:rsidRPr="00C43992" w:rsidRDefault="00C83128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ΠΕ25</w:t>
            </w:r>
          </w:p>
        </w:tc>
        <w:tc>
          <w:tcPr>
            <w:tcW w:w="1161" w:type="pct"/>
            <w:vMerge w:val="restart"/>
            <w:vAlign w:val="center"/>
          </w:tcPr>
          <w:p w:rsidR="00C83128" w:rsidRPr="00C43992" w:rsidRDefault="00C83128" w:rsidP="00D6528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ΓΕ.Λ. ΠΑΝΑΓΙΑΣ ΔΙΑΣΕΛΛΟΥ</w:t>
            </w:r>
          </w:p>
        </w:tc>
        <w:tc>
          <w:tcPr>
            <w:tcW w:w="731" w:type="pct"/>
            <w:vMerge w:val="restart"/>
            <w:vAlign w:val="center"/>
          </w:tcPr>
          <w:p w:rsidR="00C83128" w:rsidRPr="00C43992" w:rsidRDefault="00C83128" w:rsidP="001F5B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25 ΩΡΕΣ</w:t>
            </w:r>
          </w:p>
        </w:tc>
        <w:tc>
          <w:tcPr>
            <w:tcW w:w="1098" w:type="pct"/>
            <w:vMerge w:val="restart"/>
            <w:vAlign w:val="center"/>
          </w:tcPr>
          <w:p w:rsidR="00C83128" w:rsidRPr="00C43992" w:rsidRDefault="00C83128" w:rsidP="00120D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ΕΞΕΙΔΙΚΕΥΜΕΝΗ ΠΕΠ</w:t>
            </w:r>
          </w:p>
        </w:tc>
      </w:tr>
      <w:tr w:rsidR="00C83128" w:rsidRPr="00236C02" w:rsidTr="00C83128">
        <w:trPr>
          <w:trHeight w:val="367"/>
        </w:trPr>
        <w:tc>
          <w:tcPr>
            <w:tcW w:w="223" w:type="pct"/>
            <w:vMerge/>
            <w:vAlign w:val="center"/>
          </w:tcPr>
          <w:p w:rsidR="00C83128" w:rsidRDefault="00C83128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74" w:type="pct"/>
            <w:vMerge/>
            <w:vAlign w:val="center"/>
          </w:tcPr>
          <w:p w:rsidR="00C83128" w:rsidRDefault="00C83128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98" w:type="pct"/>
            <w:vMerge/>
            <w:vAlign w:val="center"/>
          </w:tcPr>
          <w:p w:rsidR="00C83128" w:rsidRDefault="00C83128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5" w:type="pct"/>
            <w:vMerge/>
            <w:vAlign w:val="center"/>
          </w:tcPr>
          <w:p w:rsidR="00C83128" w:rsidRPr="00C43992" w:rsidRDefault="00C83128" w:rsidP="008D18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61" w:type="pct"/>
            <w:vMerge/>
            <w:vAlign w:val="center"/>
          </w:tcPr>
          <w:p w:rsidR="00C83128" w:rsidRDefault="00C83128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:rsidR="00C83128" w:rsidRDefault="00C83128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:rsidR="00C83128" w:rsidRPr="00C43992" w:rsidRDefault="00C83128" w:rsidP="00120D67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B7538E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7538E" w:rsidRDefault="00B7538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57" w:rsidRDefault="00343C57" w:rsidP="001263A0">
      <w:pPr>
        <w:spacing w:after="0" w:line="240" w:lineRule="auto"/>
      </w:pPr>
      <w:r>
        <w:separator/>
      </w:r>
    </w:p>
  </w:endnote>
  <w:endnote w:type="continuationSeparator" w:id="1">
    <w:p w:rsidR="00343C57" w:rsidRDefault="00343C5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D463D7" w:rsidP="00D463D7">
    <w:pPr>
      <w:pStyle w:val="a9"/>
      <w:tabs>
        <w:tab w:val="left" w:pos="4395"/>
      </w:tabs>
      <w:jc w:val="center"/>
    </w:pPr>
    <w:r>
      <w:rPr>
        <w:noProof/>
      </w:rPr>
      <w:drawing>
        <wp:inline distT="0" distB="0" distL="0" distR="0">
          <wp:extent cx="6645910" cy="730166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3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57" w:rsidRDefault="00343C57" w:rsidP="001263A0">
      <w:pPr>
        <w:spacing w:after="0" w:line="240" w:lineRule="auto"/>
      </w:pPr>
      <w:r>
        <w:separator/>
      </w:r>
    </w:p>
  </w:footnote>
  <w:footnote w:type="continuationSeparator" w:id="1">
    <w:p w:rsidR="00343C57" w:rsidRDefault="00343C5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4550"/>
    <w:rsid w:val="00084DC0"/>
    <w:rsid w:val="000852DF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0D67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96B0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0B1"/>
    <w:rsid w:val="001E72BD"/>
    <w:rsid w:val="001E7832"/>
    <w:rsid w:val="001F5B29"/>
    <w:rsid w:val="001F6C0C"/>
    <w:rsid w:val="002033B2"/>
    <w:rsid w:val="00211EDA"/>
    <w:rsid w:val="00216BC0"/>
    <w:rsid w:val="00230D82"/>
    <w:rsid w:val="0024170B"/>
    <w:rsid w:val="00260298"/>
    <w:rsid w:val="00260A4E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1A8"/>
    <w:rsid w:val="002E5FC0"/>
    <w:rsid w:val="002F2DA9"/>
    <w:rsid w:val="003035CB"/>
    <w:rsid w:val="00307C8A"/>
    <w:rsid w:val="0033379E"/>
    <w:rsid w:val="003348B7"/>
    <w:rsid w:val="00343C57"/>
    <w:rsid w:val="00344F37"/>
    <w:rsid w:val="003513EC"/>
    <w:rsid w:val="00366B5D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C5B6E"/>
    <w:rsid w:val="003E4540"/>
    <w:rsid w:val="003E68D3"/>
    <w:rsid w:val="003E7100"/>
    <w:rsid w:val="003F76D2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6C3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4F442E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144D"/>
    <w:rsid w:val="00617EFC"/>
    <w:rsid w:val="006205C5"/>
    <w:rsid w:val="006229EE"/>
    <w:rsid w:val="00635746"/>
    <w:rsid w:val="00644AB4"/>
    <w:rsid w:val="00665612"/>
    <w:rsid w:val="0067333D"/>
    <w:rsid w:val="006734F0"/>
    <w:rsid w:val="00674EC8"/>
    <w:rsid w:val="00676D10"/>
    <w:rsid w:val="00680F6C"/>
    <w:rsid w:val="006822E9"/>
    <w:rsid w:val="006852BC"/>
    <w:rsid w:val="006900E8"/>
    <w:rsid w:val="00695128"/>
    <w:rsid w:val="006A6440"/>
    <w:rsid w:val="006B14B6"/>
    <w:rsid w:val="006B2E19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D3A9D"/>
    <w:rsid w:val="007E216C"/>
    <w:rsid w:val="007F3835"/>
    <w:rsid w:val="008024DC"/>
    <w:rsid w:val="008120C4"/>
    <w:rsid w:val="008127CD"/>
    <w:rsid w:val="0082179E"/>
    <w:rsid w:val="008227F0"/>
    <w:rsid w:val="00824CF3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71D41"/>
    <w:rsid w:val="00885541"/>
    <w:rsid w:val="00887C00"/>
    <w:rsid w:val="008978C8"/>
    <w:rsid w:val="00897F85"/>
    <w:rsid w:val="008A06AC"/>
    <w:rsid w:val="008B1E78"/>
    <w:rsid w:val="008C315A"/>
    <w:rsid w:val="008C755E"/>
    <w:rsid w:val="008D18E6"/>
    <w:rsid w:val="008D3F44"/>
    <w:rsid w:val="008D6B8A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0F5D"/>
    <w:rsid w:val="009F15A6"/>
    <w:rsid w:val="009F3FCB"/>
    <w:rsid w:val="009F6FD8"/>
    <w:rsid w:val="00A04774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91D"/>
    <w:rsid w:val="00B71F37"/>
    <w:rsid w:val="00B7538E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83128"/>
    <w:rsid w:val="00C973A9"/>
    <w:rsid w:val="00CA1340"/>
    <w:rsid w:val="00CA28EE"/>
    <w:rsid w:val="00CB214E"/>
    <w:rsid w:val="00CC2E51"/>
    <w:rsid w:val="00CC3B0C"/>
    <w:rsid w:val="00CE12EC"/>
    <w:rsid w:val="00CF1241"/>
    <w:rsid w:val="00CF16AA"/>
    <w:rsid w:val="00D015A6"/>
    <w:rsid w:val="00D06FB2"/>
    <w:rsid w:val="00D15DB6"/>
    <w:rsid w:val="00D166D1"/>
    <w:rsid w:val="00D274A2"/>
    <w:rsid w:val="00D3085C"/>
    <w:rsid w:val="00D32A7A"/>
    <w:rsid w:val="00D35654"/>
    <w:rsid w:val="00D35BD3"/>
    <w:rsid w:val="00D37420"/>
    <w:rsid w:val="00D420C6"/>
    <w:rsid w:val="00D461BD"/>
    <w:rsid w:val="00D463D7"/>
    <w:rsid w:val="00D65280"/>
    <w:rsid w:val="00D740C1"/>
    <w:rsid w:val="00D758C4"/>
    <w:rsid w:val="00D953B8"/>
    <w:rsid w:val="00D974FF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E7CC8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47007"/>
    <w:rsid w:val="00E617EF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43AD"/>
    <w:rsid w:val="00EF5FAF"/>
    <w:rsid w:val="00EF75F0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4B35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2020-10-08T06:47:00Z</cp:lastPrinted>
  <dcterms:created xsi:type="dcterms:W3CDTF">2023-09-07T08:22:00Z</dcterms:created>
  <dcterms:modified xsi:type="dcterms:W3CDTF">2023-09-07T08:24:00Z</dcterms:modified>
</cp:coreProperties>
</file>